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61" w:rsidRDefault="00CF0861" w:rsidP="00CF0861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  <w:highlight w:val="yellow"/>
        </w:rPr>
      </w:pPr>
      <w:r w:rsidRPr="00B67C02">
        <w:rPr>
          <w:rFonts w:ascii="Arial" w:hAnsi="Arial" w:cs="Arial"/>
          <w:b/>
          <w:color w:val="333333"/>
          <w:highlight w:val="yellow"/>
        </w:rPr>
        <w:t>T</w:t>
      </w:r>
      <w:r>
        <w:rPr>
          <w:rFonts w:ascii="Arial" w:hAnsi="Arial" w:cs="Arial"/>
          <w:b/>
          <w:color w:val="333333"/>
          <w:highlight w:val="yellow"/>
        </w:rPr>
        <w:t>ÍT</w:t>
      </w:r>
      <w:r w:rsidRPr="00B67C02">
        <w:rPr>
          <w:rFonts w:ascii="Arial" w:hAnsi="Arial" w:cs="Arial"/>
          <w:b/>
          <w:color w:val="333333"/>
          <w:highlight w:val="yellow"/>
        </w:rPr>
        <w:t>ULO:</w:t>
      </w:r>
      <w:r>
        <w:rPr>
          <w:rFonts w:ascii="Arial" w:hAnsi="Arial" w:cs="Arial"/>
          <w:b/>
          <w:color w:val="333333"/>
          <w:highlight w:val="yellow"/>
        </w:rPr>
        <w:t xml:space="preserve"> </w:t>
      </w:r>
      <w:r w:rsidRPr="00B67C02">
        <w:rPr>
          <w:rFonts w:ascii="Arial" w:hAnsi="Arial" w:cs="Arial"/>
          <w:b/>
          <w:color w:val="333333"/>
          <w:highlight w:val="yellow"/>
        </w:rPr>
        <w:t>ORIENTACIÓN VOCACIONAL</w:t>
      </w:r>
      <w:r>
        <w:rPr>
          <w:rFonts w:ascii="Arial" w:hAnsi="Arial" w:cs="Arial"/>
          <w:b/>
          <w:color w:val="333333"/>
          <w:highlight w:val="yellow"/>
        </w:rPr>
        <w:t>,</w:t>
      </w:r>
      <w:r w:rsidRPr="00B67C02">
        <w:rPr>
          <w:rFonts w:ascii="Arial" w:hAnsi="Arial" w:cs="Arial"/>
          <w:b/>
          <w:color w:val="333333"/>
          <w:highlight w:val="yellow"/>
        </w:rPr>
        <w:t xml:space="preserve"> UNA DISCIPLINA DE VIDA</w:t>
      </w:r>
      <w:r>
        <w:rPr>
          <w:rStyle w:val="Refdenotaalpie"/>
          <w:rFonts w:ascii="Arial" w:hAnsi="Arial" w:cs="Arial"/>
          <w:b/>
          <w:color w:val="333333"/>
          <w:highlight w:val="yellow"/>
        </w:rPr>
        <w:footnoteReference w:customMarkFollows="1" w:id="1"/>
        <w:t>*</w:t>
      </w:r>
    </w:p>
    <w:p w:rsidR="00CF0861" w:rsidRPr="00B67C02" w:rsidRDefault="00CF0861" w:rsidP="00CF0861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  <w:highlight w:val="yellow"/>
        </w:rPr>
      </w:pPr>
      <w:r w:rsidRPr="00B67C02">
        <w:rPr>
          <w:rFonts w:ascii="Arial" w:hAnsi="Arial" w:cs="Arial"/>
          <w:b/>
          <w:color w:val="333333"/>
          <w:highlight w:val="yellow"/>
        </w:rPr>
        <w:t>DIMENSIÓN</w:t>
      </w:r>
      <w:r>
        <w:rPr>
          <w:rFonts w:ascii="Arial" w:hAnsi="Arial" w:cs="Arial"/>
          <w:b/>
          <w:color w:val="333333"/>
          <w:highlight w:val="yellow"/>
        </w:rPr>
        <w:t xml:space="preserve">: </w:t>
      </w:r>
      <w:r w:rsidRPr="00B67C02">
        <w:rPr>
          <w:rFonts w:ascii="Arial" w:hAnsi="Arial" w:cs="Arial"/>
          <w:b/>
          <w:color w:val="333333"/>
          <w:highlight w:val="yellow"/>
        </w:rPr>
        <w:t xml:space="preserve">PROYECTO DE VIDA </w:t>
      </w:r>
    </w:p>
    <w:p w:rsidR="00CF0861" w:rsidRPr="00B67C02" w:rsidRDefault="00CF0861" w:rsidP="00CF0861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</w:rPr>
      </w:pPr>
      <w:r w:rsidRPr="00B67C02">
        <w:rPr>
          <w:rFonts w:ascii="Arial" w:hAnsi="Arial" w:cs="Arial"/>
          <w:b/>
          <w:color w:val="333333"/>
          <w:highlight w:val="yellow"/>
        </w:rPr>
        <w:t>LÍNEADE ACCIÓN FORMACIÓN</w:t>
      </w:r>
    </w:p>
    <w:p w:rsidR="00CF0861" w:rsidRPr="00B67C02" w:rsidRDefault="00CF0861" w:rsidP="00CF0861">
      <w:pPr>
        <w:spacing w:before="135" w:afterLines="135" w:line="270" w:lineRule="atLeast"/>
        <w:jc w:val="both"/>
        <w:outlineLvl w:val="0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t xml:space="preserve">Ubicación: </w:t>
      </w:r>
      <w:r>
        <w:rPr>
          <w:rFonts w:ascii="Arial" w:hAnsi="Arial" w:cs="Arial"/>
          <w:color w:val="333333"/>
        </w:rPr>
        <w:t>E</w:t>
      </w:r>
      <w:r w:rsidRPr="00B67C02">
        <w:rPr>
          <w:rFonts w:ascii="Arial" w:hAnsi="Arial" w:cs="Arial"/>
          <w:color w:val="333333"/>
        </w:rPr>
        <w:t>xtracurricular</w:t>
      </w:r>
    </w:p>
    <w:p w:rsidR="00CF0861" w:rsidRPr="00C82CB7" w:rsidRDefault="00CF0861" w:rsidP="00CF0861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  <w:r w:rsidRPr="00B67C02">
        <w:rPr>
          <w:rFonts w:ascii="Arial" w:hAnsi="Arial" w:cs="Arial"/>
          <w:b/>
          <w:color w:val="333333"/>
        </w:rPr>
        <w:t xml:space="preserve">A quién va dirigido: </w:t>
      </w:r>
      <w:r>
        <w:rPr>
          <w:rFonts w:ascii="Arial" w:hAnsi="Arial" w:cs="Arial"/>
          <w:color w:val="333333"/>
        </w:rPr>
        <w:t>E</w:t>
      </w:r>
      <w:r w:rsidRPr="00B67C02">
        <w:rPr>
          <w:rFonts w:ascii="Arial" w:hAnsi="Arial" w:cs="Arial"/>
          <w:color w:val="333333"/>
        </w:rPr>
        <w:t>studiantes</w:t>
      </w:r>
    </w:p>
    <w:p w:rsidR="00CF0861" w:rsidRPr="00755368" w:rsidRDefault="00CF0861" w:rsidP="00CF0861">
      <w:pPr>
        <w:jc w:val="both"/>
        <w:rPr>
          <w:rFonts w:ascii="Arial" w:hAnsi="Arial" w:cs="Arial"/>
          <w:b/>
          <w:color w:val="333333"/>
        </w:rPr>
      </w:pPr>
      <w:r w:rsidRPr="00755368">
        <w:rPr>
          <w:rFonts w:ascii="Arial" w:hAnsi="Arial" w:cs="Arial"/>
          <w:b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noProof/>
          <w:color w:val="333333"/>
          <w:sz w:val="28"/>
          <w:szCs w:val="28"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861" w:rsidRPr="00755368" w:rsidRDefault="00CF0861" w:rsidP="00CF0861">
      <w:pPr>
        <w:jc w:val="both"/>
        <w:outlineLvl w:val="0"/>
        <w:rPr>
          <w:rFonts w:ascii="Arial" w:hAnsi="Arial" w:cs="Arial"/>
          <w:b/>
          <w:color w:val="333333"/>
        </w:rPr>
      </w:pPr>
      <w:r w:rsidRPr="00755368">
        <w:rPr>
          <w:rFonts w:ascii="Arial" w:hAnsi="Arial" w:cs="Arial"/>
          <w:b/>
          <w:color w:val="333333"/>
        </w:rPr>
        <w:t xml:space="preserve">Duración aproximada: </w:t>
      </w:r>
      <w:r>
        <w:rPr>
          <w:rFonts w:ascii="Arial" w:hAnsi="Arial" w:cs="Arial"/>
          <w:color w:val="333333"/>
        </w:rPr>
        <w:t>2 horas</w:t>
      </w:r>
    </w:p>
    <w:p w:rsidR="00CF0861" w:rsidRPr="00755368" w:rsidRDefault="00CF0861" w:rsidP="00CF0861">
      <w:pPr>
        <w:jc w:val="both"/>
        <w:outlineLvl w:val="0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b/>
          <w:bCs/>
          <w:color w:val="333333"/>
          <w:lang w:val="es-ES_tradnl"/>
        </w:rPr>
        <w:t>Propósito:</w:t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noProof/>
          <w:color w:val="333333"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1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0861" w:rsidRDefault="00CF0861" w:rsidP="00CF0861">
      <w:pPr>
        <w:jc w:val="both"/>
        <w:rPr>
          <w:rFonts w:ascii="Arial" w:hAnsi="Arial" w:cs="Arial"/>
          <w:color w:val="333333"/>
          <w:sz w:val="20"/>
          <w:szCs w:val="20"/>
        </w:rPr>
      </w:pPr>
    </w:p>
    <w:p w:rsidR="00CF0861" w:rsidRDefault="00CF0861" w:rsidP="00CF0861">
      <w:pPr>
        <w:jc w:val="both"/>
        <w:rPr>
          <w:rFonts w:ascii="Arial" w:hAnsi="Arial" w:cs="Arial"/>
          <w:color w:val="333333"/>
        </w:rPr>
      </w:pPr>
      <w:r w:rsidRPr="00001F39">
        <w:rPr>
          <w:rFonts w:ascii="Arial" w:hAnsi="Arial" w:cs="Arial"/>
          <w:color w:val="333333"/>
        </w:rPr>
        <w:t xml:space="preserve">Sensibilizar a </w:t>
      </w:r>
      <w:r>
        <w:rPr>
          <w:rFonts w:ascii="Arial" w:hAnsi="Arial" w:cs="Arial"/>
          <w:color w:val="333333"/>
        </w:rPr>
        <w:t xml:space="preserve">alumnos(as), a través de una conferencia, </w:t>
      </w:r>
      <w:r w:rsidRPr="00001F39">
        <w:rPr>
          <w:rFonts w:ascii="Arial" w:hAnsi="Arial" w:cs="Arial"/>
          <w:color w:val="333333"/>
        </w:rPr>
        <w:t xml:space="preserve">acerca de la importancia que tiene la orientación </w:t>
      </w:r>
      <w:r>
        <w:rPr>
          <w:rFonts w:ascii="Arial" w:hAnsi="Arial" w:cs="Arial"/>
          <w:color w:val="333333"/>
        </w:rPr>
        <w:t xml:space="preserve">vocacional y concienciarlos de que la orientación es un proceso de disciplina permanente de vida. </w:t>
      </w:r>
    </w:p>
    <w:p w:rsidR="00CF0861" w:rsidRPr="00755368" w:rsidRDefault="00CF0861" w:rsidP="00CF0861">
      <w:pPr>
        <w:jc w:val="both"/>
        <w:rPr>
          <w:rFonts w:ascii="Arial" w:hAnsi="Arial" w:cs="Arial"/>
          <w:color w:val="333333"/>
        </w:rPr>
      </w:pPr>
    </w:p>
    <w:p w:rsidR="00CF0861" w:rsidRDefault="00CF0861" w:rsidP="00CF0861">
      <w:pPr>
        <w:jc w:val="both"/>
        <w:outlineLvl w:val="0"/>
        <w:rPr>
          <w:rFonts w:ascii="Arial" w:hAnsi="Arial" w:cs="Arial"/>
          <w:b/>
          <w:bCs/>
          <w:color w:val="333333"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368">
        <w:rPr>
          <w:rFonts w:ascii="Arial" w:hAnsi="Arial" w:cs="Arial"/>
          <w:b/>
          <w:bCs/>
          <w:color w:val="333333"/>
          <w:lang w:val="es-ES_tradnl"/>
        </w:rPr>
        <w:t>Preparación de la actividad:</w:t>
      </w:r>
    </w:p>
    <w:p w:rsidR="00CF0861" w:rsidRDefault="00CF0861" w:rsidP="00CF0861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A30F92">
        <w:rPr>
          <w:rFonts w:ascii="Arial" w:hAnsi="Arial" w:cs="Arial"/>
          <w:color w:val="333333"/>
        </w:rPr>
        <w:t xml:space="preserve">Se requiere contar con un auditorio y enlazar la </w:t>
      </w:r>
      <w:r>
        <w:rPr>
          <w:rFonts w:ascii="Arial" w:hAnsi="Arial" w:cs="Arial"/>
          <w:color w:val="333333"/>
        </w:rPr>
        <w:t>actividad a una semana especial de actividades dentro de la institución.</w:t>
      </w:r>
    </w:p>
    <w:p w:rsidR="00CF0861" w:rsidRPr="00A30F92" w:rsidRDefault="00CF0861" w:rsidP="00CF0861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Se recomienda que el coordinador o coordinadora de la actividad sea la persona que más comunicación positiva tiene con los y las estudiantes.</w:t>
      </w:r>
    </w:p>
    <w:p w:rsidR="00CF0861" w:rsidRPr="00755368" w:rsidRDefault="00CF0861" w:rsidP="00CF0861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  <w:r w:rsidRPr="00F623E3">
        <w:rPr>
          <w:rFonts w:ascii="Arial" w:hAnsi="Arial" w:cs="Arial"/>
          <w:color w:val="333333"/>
        </w:rPr>
        <w:t>El</w:t>
      </w:r>
      <w:r>
        <w:rPr>
          <w:rFonts w:ascii="Arial" w:hAnsi="Arial" w:cs="Arial"/>
          <w:b/>
          <w:color w:val="333333"/>
        </w:rPr>
        <w:t xml:space="preserve"> </w:t>
      </w:r>
      <w:r w:rsidRPr="00F623E3">
        <w:rPr>
          <w:rFonts w:ascii="Arial" w:hAnsi="Arial" w:cs="Arial"/>
          <w:color w:val="333333"/>
        </w:rPr>
        <w:t>coordinador (a) deberá contar con los siguientes materiales</w:t>
      </w:r>
    </w:p>
    <w:p w:rsidR="00CF0861" w:rsidRPr="00755368" w:rsidRDefault="00CF0861" w:rsidP="00CF0861">
      <w:pPr>
        <w:spacing w:before="135" w:afterLines="135" w:line="270" w:lineRule="atLeast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 xml:space="preserve">1.- </w:t>
      </w:r>
      <w:r>
        <w:rPr>
          <w:rFonts w:ascii="Arial" w:hAnsi="Arial" w:cs="Arial"/>
          <w:color w:val="333333"/>
        </w:rPr>
        <w:t>Audio.</w:t>
      </w:r>
      <w:r>
        <w:rPr>
          <w:rFonts w:ascii="Arial" w:hAnsi="Arial" w:cs="Arial"/>
          <w:color w:val="333333"/>
        </w:rPr>
        <w:br/>
        <w:t>2.- Video</w:t>
      </w:r>
      <w:r w:rsidRPr="00755368">
        <w:rPr>
          <w:rFonts w:ascii="Arial" w:hAnsi="Arial" w:cs="Arial"/>
          <w:color w:val="333333"/>
        </w:rPr>
        <w:t>.</w:t>
      </w:r>
      <w:r w:rsidRPr="00755368">
        <w:rPr>
          <w:rFonts w:ascii="Arial" w:hAnsi="Arial" w:cs="Arial"/>
          <w:color w:val="333333"/>
        </w:rPr>
        <w:br/>
        <w:t xml:space="preserve">3.- </w:t>
      </w:r>
      <w:r>
        <w:rPr>
          <w:rFonts w:ascii="Arial" w:hAnsi="Arial" w:cs="Arial"/>
          <w:color w:val="333333"/>
        </w:rPr>
        <w:t>Pantalla</w:t>
      </w:r>
      <w:r w:rsidRPr="00755368">
        <w:rPr>
          <w:rFonts w:ascii="Arial" w:hAnsi="Arial" w:cs="Arial"/>
          <w:color w:val="333333"/>
        </w:rPr>
        <w:t>.</w:t>
      </w:r>
      <w:r w:rsidRPr="00755368">
        <w:rPr>
          <w:rFonts w:ascii="Arial" w:hAnsi="Arial" w:cs="Arial"/>
          <w:color w:val="333333"/>
        </w:rPr>
        <w:br/>
      </w:r>
    </w:p>
    <w:p w:rsidR="00CF0861" w:rsidRPr="00E706FB" w:rsidRDefault="00CF0861" w:rsidP="00CF0861">
      <w:pPr>
        <w:jc w:val="both"/>
        <w:rPr>
          <w:rStyle w:val="Hipervnculo"/>
          <w:rFonts w:ascii="Arial" w:hAnsi="Arial" w:cs="Arial"/>
          <w:bCs/>
          <w:color w:val="333333"/>
        </w:rPr>
      </w:pPr>
      <w:r>
        <w:rPr>
          <w:rFonts w:ascii="Arial" w:hAnsi="Arial" w:cs="Arial"/>
          <w:color w:val="333333"/>
          <w:lang w:val="es-ES_tradnl"/>
        </w:rPr>
        <w:br w:type="page"/>
      </w:r>
      <w:r>
        <w:rPr>
          <w:rFonts w:ascii="Arial" w:hAnsi="Arial" w:cs="Arial"/>
          <w:color w:val="333333"/>
          <w:lang w:val="es-ES_tradnl"/>
        </w:rPr>
        <w:lastRenderedPageBreak/>
        <w:t xml:space="preserve">Se recomienda utilizar fragmentos de películas conocidas por las y los alumnos </w:t>
      </w:r>
      <w:r w:rsidRPr="009F6A5B">
        <w:rPr>
          <w:rFonts w:ascii="Arial" w:hAnsi="Arial" w:cs="Arial"/>
          <w:color w:val="333333"/>
          <w:lang w:val="es-ES_tradnl"/>
        </w:rPr>
        <w:t xml:space="preserve">para ilustrar la conferencia. (Películas recomendadas. </w:t>
      </w:r>
      <w:r w:rsidRPr="00E706FB">
        <w:rPr>
          <w:rStyle w:val="Hipervnculo"/>
          <w:rFonts w:ascii="Arial" w:hAnsi="Arial" w:cs="Arial"/>
          <w:bCs/>
          <w:i/>
          <w:color w:val="333333"/>
        </w:rPr>
        <w:t>Ratatouille</w:t>
      </w:r>
      <w:r w:rsidRPr="00E706FB">
        <w:rPr>
          <w:rStyle w:val="Hipervnculo"/>
          <w:rFonts w:ascii="Arial" w:hAnsi="Arial" w:cs="Arial"/>
          <w:bCs/>
          <w:color w:val="333333"/>
        </w:rPr>
        <w:t xml:space="preserve"> o  </w:t>
      </w:r>
      <w:smartTag w:uri="urn:schemas-microsoft-com:office:smarttags" w:element="PersonName">
        <w:smartTagPr>
          <w:attr w:name="ProductID" w:val="la Sociedad"/>
        </w:smartTagPr>
        <w:r w:rsidRPr="00E706FB">
          <w:rPr>
            <w:rStyle w:val="Hipervnculo"/>
            <w:rFonts w:ascii="Arial" w:hAnsi="Arial" w:cs="Arial"/>
            <w:bCs/>
            <w:i/>
            <w:color w:val="333333"/>
          </w:rPr>
          <w:t>la Sociedad</w:t>
        </w:r>
      </w:smartTag>
      <w:r w:rsidRPr="00E706FB">
        <w:rPr>
          <w:rStyle w:val="Hipervnculo"/>
          <w:rFonts w:ascii="Arial" w:hAnsi="Arial" w:cs="Arial"/>
          <w:bCs/>
          <w:i/>
          <w:color w:val="333333"/>
        </w:rPr>
        <w:t xml:space="preserve"> de los poetas muertos</w:t>
      </w:r>
      <w:r w:rsidRPr="00E706FB">
        <w:rPr>
          <w:rStyle w:val="Hipervnculo"/>
          <w:rFonts w:ascii="Arial" w:hAnsi="Arial" w:cs="Arial"/>
          <w:bCs/>
          <w:color w:val="333333"/>
        </w:rPr>
        <w:t>)</w:t>
      </w:r>
    </w:p>
    <w:p w:rsidR="00CF0861" w:rsidRPr="00E706FB" w:rsidRDefault="00CF0861" w:rsidP="00CF0861">
      <w:pPr>
        <w:jc w:val="both"/>
        <w:rPr>
          <w:rStyle w:val="Hipervnculo"/>
          <w:rFonts w:ascii="Arial" w:hAnsi="Arial" w:cs="Arial"/>
          <w:bCs/>
          <w:color w:val="333333"/>
        </w:rPr>
      </w:pPr>
      <w:r w:rsidRPr="00E706FB">
        <w:rPr>
          <w:rStyle w:val="Hipervnculo"/>
          <w:rFonts w:ascii="Arial" w:hAnsi="Arial" w:cs="Arial"/>
          <w:bCs/>
          <w:color w:val="333333"/>
        </w:rPr>
        <w:t>4. Una guía de carreras, sitios de información de licenciaturas, y de orientación vocacional.</w:t>
      </w:r>
    </w:p>
    <w:p w:rsidR="00CF0861" w:rsidRPr="00E706FB" w:rsidRDefault="00CF0861" w:rsidP="00CF0861">
      <w:pPr>
        <w:jc w:val="both"/>
        <w:rPr>
          <w:rStyle w:val="Hipervnculo"/>
          <w:bCs/>
          <w:color w:val="3333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CF0861" w:rsidRPr="00AE3162" w:rsidTr="008A0EE3">
        <w:tc>
          <w:tcPr>
            <w:tcW w:w="10019" w:type="dxa"/>
          </w:tcPr>
          <w:p w:rsidR="00CF0861" w:rsidRPr="000B0505" w:rsidRDefault="00CF0861" w:rsidP="008A0EE3">
            <w:pPr>
              <w:jc w:val="center"/>
              <w:rPr>
                <w:rStyle w:val="Hipervnculo"/>
                <w:rFonts w:ascii="Arial" w:hAnsi="Arial" w:cs="Arial"/>
                <w:b/>
                <w:bCs/>
                <w:color w:val="333333"/>
              </w:rPr>
            </w:pPr>
            <w:r w:rsidRPr="000B0505">
              <w:rPr>
                <w:rStyle w:val="Hipervnculo"/>
                <w:rFonts w:ascii="Arial" w:hAnsi="Arial" w:cs="Arial"/>
                <w:b/>
                <w:bCs/>
                <w:color w:val="333333"/>
              </w:rPr>
              <w:t>Ficha técnica</w:t>
            </w:r>
          </w:p>
        </w:tc>
      </w:tr>
      <w:tr w:rsidR="00CF0861" w:rsidRPr="00AE3162" w:rsidTr="008A0EE3">
        <w:tc>
          <w:tcPr>
            <w:tcW w:w="10019" w:type="dxa"/>
          </w:tcPr>
          <w:p w:rsidR="00CF0861" w:rsidRPr="00AE3162" w:rsidRDefault="00CF0861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AE3162">
              <w:rPr>
                <w:rFonts w:ascii="Arial" w:hAnsi="Arial" w:cs="Arial"/>
                <w:color w:val="333333"/>
              </w:rPr>
              <w:t>Orientación Vocacional es un proceso complejo y continuo, que tiene como objetivo despertar intereses vocacionales a través del conocimiento de sí mismo</w:t>
            </w:r>
            <w:r>
              <w:rPr>
                <w:rFonts w:ascii="Arial" w:hAnsi="Arial" w:cs="Arial"/>
                <w:color w:val="333333"/>
              </w:rPr>
              <w:t>/a</w:t>
            </w:r>
            <w:r w:rsidRPr="00AE3162">
              <w:rPr>
                <w:rFonts w:ascii="Arial" w:hAnsi="Arial" w:cs="Arial"/>
                <w:color w:val="333333"/>
              </w:rPr>
              <w:t>, ajustar dichos intereses a la competencia laboral del sujeto y evaluarlas en relación a las necesidades del mercado de trabajo, es decir, ubicarse luego en el contexto social-laboral.</w:t>
            </w:r>
          </w:p>
          <w:p w:rsidR="00CF0861" w:rsidRPr="00AE3162" w:rsidRDefault="00CF0861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b/>
                <w:color w:val="333333"/>
              </w:rPr>
            </w:pPr>
            <w:r w:rsidRPr="00AE3162">
              <w:rPr>
                <w:rFonts w:ascii="Arial" w:hAnsi="Arial" w:cs="Arial"/>
                <w:b/>
                <w:color w:val="333333"/>
              </w:rPr>
              <w:t xml:space="preserve">¿Qué es </w:t>
            </w:r>
            <w:smartTag w:uri="urn:schemas-microsoft-com:office:smarttags" w:element="PersonName">
              <w:smartTagPr>
                <w:attr w:name="ProductID" w:val="la Vocaci￳n"/>
              </w:smartTagPr>
              <w:r w:rsidRPr="00AE3162">
                <w:rPr>
                  <w:rFonts w:ascii="Arial" w:hAnsi="Arial" w:cs="Arial"/>
                  <w:b/>
                  <w:color w:val="333333"/>
                </w:rPr>
                <w:t>la Vocación</w:t>
              </w:r>
            </w:smartTag>
            <w:r w:rsidRPr="00AE3162">
              <w:rPr>
                <w:rFonts w:ascii="Arial" w:hAnsi="Arial" w:cs="Arial"/>
                <w:b/>
                <w:color w:val="333333"/>
              </w:rPr>
              <w:t xml:space="preserve">? </w:t>
            </w:r>
          </w:p>
          <w:p w:rsidR="00CF0861" w:rsidRPr="00AE3162" w:rsidRDefault="00CF0861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AE3162">
              <w:rPr>
                <w:rFonts w:ascii="Arial" w:hAnsi="Arial" w:cs="Arial"/>
                <w:color w:val="333333"/>
              </w:rPr>
              <w:t xml:space="preserve">La vocación es un proceso que se desarrolla a lo largo de la vida, y que se va construyendo basada en el descubrimiento de quién soy, cómo soy, que necesidades veo en mi entorno y hacia dónde voy. Y en las distintas crisis de nuestra vida, nos invita a replantearnos esas mismas preguntas. El proceso se construye a través de pregunta y respuesta, atendiendo a mis potencialidades, las exigencias del entorno y lo que a cada uno le toque vivir en sus diversas dimensiones; eso es la vocación. </w:t>
            </w:r>
          </w:p>
          <w:p w:rsidR="00CF0861" w:rsidRPr="00AE3162" w:rsidRDefault="00CF0861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AE3162">
              <w:rPr>
                <w:rFonts w:ascii="Arial" w:hAnsi="Arial" w:cs="Arial"/>
                <w:color w:val="333333"/>
              </w:rPr>
              <w:t xml:space="preserve"> </w:t>
            </w:r>
            <w:r>
              <w:rPr>
                <w:rFonts w:ascii="Arial" w:hAnsi="Arial" w:cs="Arial"/>
                <w:color w:val="333333"/>
              </w:rPr>
              <w:t xml:space="preserve">        </w:t>
            </w:r>
            <w:r w:rsidRPr="00AE3162">
              <w:rPr>
                <w:rFonts w:ascii="Arial" w:hAnsi="Arial" w:cs="Arial"/>
                <w:color w:val="333333"/>
              </w:rPr>
              <w:t xml:space="preserve">Aristóteles lo decía muy simple: ahí donde se cruzan tus dones y las necesidades del mundo, está la vocación. </w:t>
            </w:r>
          </w:p>
          <w:p w:rsidR="00CF0861" w:rsidRPr="00AE3162" w:rsidRDefault="00CF0861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</w:t>
            </w:r>
            <w:r w:rsidRPr="00AE3162">
              <w:rPr>
                <w:rFonts w:ascii="Arial" w:hAnsi="Arial" w:cs="Arial"/>
                <w:color w:val="333333"/>
              </w:rPr>
              <w:t>¿Es innata la vocación?</w:t>
            </w:r>
          </w:p>
          <w:p w:rsidR="00CF0861" w:rsidRPr="00A16DC2" w:rsidRDefault="00CF0861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Style w:val="Hipervnculo"/>
                <w:color w:val="333333"/>
              </w:rPr>
            </w:pPr>
            <w:r w:rsidRPr="00AE3162">
              <w:rPr>
                <w:rFonts w:ascii="Arial" w:hAnsi="Arial" w:cs="Arial"/>
                <w:color w:val="333333"/>
              </w:rPr>
              <w:t xml:space="preserve">     </w:t>
            </w:r>
            <w:r>
              <w:rPr>
                <w:rFonts w:ascii="Arial" w:hAnsi="Arial" w:cs="Arial"/>
                <w:color w:val="333333"/>
              </w:rPr>
              <w:t xml:space="preserve">   </w:t>
            </w:r>
            <w:r w:rsidRPr="00AE3162">
              <w:rPr>
                <w:rFonts w:ascii="Arial" w:hAnsi="Arial" w:cs="Arial"/>
                <w:color w:val="333333"/>
              </w:rPr>
              <w:t>Sí, en parte, y en parte se descubre. No podemos hablar de un origen biológico  de la vocación. Es algo que se construye a través de los despertares que se dan en las crisis vitales, momentos clave de la vida, cronológicos, en que uno va respondiéndose. También hay crisis circunstanciales o accidentales que activan despertares</w:t>
            </w:r>
          </w:p>
        </w:tc>
      </w:tr>
    </w:tbl>
    <w:p w:rsidR="00CF0861" w:rsidRDefault="00CF0861" w:rsidP="00CF0861">
      <w:pPr>
        <w:jc w:val="both"/>
        <w:rPr>
          <w:rStyle w:val="Hipervnculo"/>
          <w:bCs/>
          <w:color w:val="333333"/>
        </w:rPr>
      </w:pPr>
    </w:p>
    <w:p w:rsidR="00CF0861" w:rsidRPr="00755368" w:rsidRDefault="00CF0861" w:rsidP="00CF0861">
      <w:pPr>
        <w:jc w:val="both"/>
        <w:rPr>
          <w:rFonts w:ascii="Arial" w:hAnsi="Arial" w:cs="Arial"/>
          <w:color w:val="333333"/>
        </w:rPr>
      </w:pPr>
    </w:p>
    <w:p w:rsidR="00CF0861" w:rsidRPr="00F623E3" w:rsidRDefault="00CF0861" w:rsidP="00CF0861">
      <w:pPr>
        <w:jc w:val="both"/>
        <w:outlineLvl w:val="0"/>
        <w:rPr>
          <w:rFonts w:ascii="Arial" w:hAnsi="Arial" w:cs="Arial"/>
          <w:b/>
          <w:bCs/>
          <w:color w:val="333333"/>
          <w:lang w:val="es-ES_tradnl"/>
        </w:rPr>
      </w:pPr>
      <w:r w:rsidRPr="00F623E3">
        <w:rPr>
          <w:rFonts w:ascii="Arial" w:hAnsi="Arial" w:cs="Arial"/>
          <w:b/>
          <w:bCs/>
          <w:color w:val="333333"/>
          <w:lang w:val="es-ES_tradnl"/>
        </w:rPr>
        <w:t>Mecánica de aplicación:</w:t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 w:rsidRPr="00F623E3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861" w:rsidRDefault="00CF0861" w:rsidP="00CF0861">
      <w:pPr>
        <w:jc w:val="both"/>
        <w:rPr>
          <w:rFonts w:ascii="Arial" w:hAnsi="Arial" w:cs="Arial"/>
          <w:color w:val="333333"/>
        </w:rPr>
      </w:pPr>
    </w:p>
    <w:p w:rsidR="00CF0861" w:rsidRDefault="00CF0861" w:rsidP="00CF0861">
      <w:pPr>
        <w:numPr>
          <w:ilvl w:val="0"/>
          <w:numId w:val="2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El coordinador(a) de la actividad motivará la reflexión de las películas vistas. </w:t>
      </w:r>
    </w:p>
    <w:p w:rsidR="00CF0861" w:rsidRPr="00755368" w:rsidRDefault="00CF0861" w:rsidP="00CF0861">
      <w:pPr>
        <w:numPr>
          <w:ilvl w:val="0"/>
          <w:numId w:val="1"/>
        </w:numPr>
        <w:jc w:val="both"/>
        <w:rPr>
          <w:rFonts w:ascii="Arial" w:hAnsi="Arial" w:cs="Arial"/>
          <w:color w:val="333333"/>
          <w:lang w:val="es-ES_tradnl"/>
        </w:rPr>
      </w:pPr>
      <w:r>
        <w:rPr>
          <w:rFonts w:ascii="Arial" w:hAnsi="Arial" w:cs="Arial"/>
          <w:color w:val="333333"/>
          <w:lang w:val="es-ES_tradnl"/>
        </w:rPr>
        <w:lastRenderedPageBreak/>
        <w:t xml:space="preserve">El coordinador(a) </w:t>
      </w:r>
      <w:r>
        <w:rPr>
          <w:rFonts w:ascii="Arial" w:hAnsi="Arial" w:cs="Arial"/>
          <w:color w:val="333333"/>
        </w:rPr>
        <w:t xml:space="preserve">de la actividad </w:t>
      </w:r>
      <w:r>
        <w:rPr>
          <w:rFonts w:ascii="Arial" w:hAnsi="Arial" w:cs="Arial"/>
          <w:color w:val="333333"/>
          <w:lang w:val="es-ES_tradnl"/>
        </w:rPr>
        <w:t>deberá sensibilizar respecto a la importancia de la orientación vocacional.</w:t>
      </w:r>
    </w:p>
    <w:p w:rsidR="00CF0861" w:rsidRDefault="00CF0861" w:rsidP="00CF0861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  <w:lang w:val="es-ES_tradnl"/>
        </w:rPr>
      </w:pPr>
      <w:r>
        <w:rPr>
          <w:rFonts w:ascii="Arial" w:hAnsi="Arial" w:cs="Arial"/>
          <w:color w:val="333333"/>
          <w:lang w:val="es-ES_tradnl"/>
        </w:rPr>
        <w:t>Deberá realizar dinámicas de preguntas y respuestas con los y las estudiantes (¿Qué les gustaría estudiar? ¿Por qué? ¿Alguien en su familia se dedica a eso? ¿Qué considera que puede aportar a la sociedad si estudia esa carrera? Si conoce algo sobre el campo de acción, por ejemplo lugares de trabajo, si está saturada o no el área de trabajo. ¿Salario? ¿Opciones de posgrado? ¿Qué otras posibilidades de estudio tiene? ¿Qué persona o personas adultas podrían brindarles un panorama que les ayude a la elección de su profesión?).</w:t>
      </w:r>
    </w:p>
    <w:p w:rsidR="00CF0861" w:rsidRPr="00EC366E" w:rsidRDefault="00CF0861" w:rsidP="00CF0861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  <w:lang w:val="es-ES_tradnl"/>
        </w:rPr>
        <w:t xml:space="preserve">Si existiera alguna otra inquietud por parte de las y los estudiantes el coordinador/a </w:t>
      </w:r>
      <w:r>
        <w:rPr>
          <w:rFonts w:ascii="Arial" w:hAnsi="Arial" w:cs="Arial"/>
          <w:color w:val="333333"/>
        </w:rPr>
        <w:t xml:space="preserve">de la actividad </w:t>
      </w:r>
      <w:r>
        <w:rPr>
          <w:rFonts w:ascii="Arial" w:hAnsi="Arial" w:cs="Arial"/>
          <w:color w:val="333333"/>
          <w:lang w:val="es-ES_tradnl"/>
        </w:rPr>
        <w:t>deberá resolverla; de lo contrario, ofrecer otro espacio de actualización.</w:t>
      </w:r>
    </w:p>
    <w:p w:rsidR="00CF0861" w:rsidRDefault="00CF0861" w:rsidP="00CF0861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  <w:lang w:val="es-ES_tradnl"/>
        </w:rPr>
        <w:t xml:space="preserve"> El coordinador/a de la actividad les entregará folletos de guías de carreras, y/o direcciones electrónicas de universidades y de sitios donde pueden encontrar más información.</w:t>
      </w:r>
    </w:p>
    <w:p w:rsidR="00CF0861" w:rsidRDefault="00CF0861" w:rsidP="00CF0861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Seguimiento:</w:t>
      </w:r>
    </w:p>
    <w:p w:rsidR="00CF0861" w:rsidRPr="00EC366E" w:rsidRDefault="00CF0861" w:rsidP="00CF0861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color w:val="333333"/>
        </w:rPr>
        <w:t>Al término de la plática es necesario que cada uno de las y los estudiantes asistentes, entreguen por escrito un testimonio de lo que les dejó el espacio y la idea que tienen de su orientación vocacional, y ¿porqué la orientación vocacional debe ser un estilo de vida? También se les puede ofrecer que den a conocer, si lo desean, sus comentarios a través del Portal.</w:t>
      </w:r>
    </w:p>
    <w:p w:rsidR="00CF0861" w:rsidRDefault="00CF0861" w:rsidP="00CF0861">
      <w:pPr>
        <w:jc w:val="both"/>
        <w:rPr>
          <w:rFonts w:ascii="Arial" w:hAnsi="Arial" w:cs="Arial"/>
        </w:rPr>
      </w:pPr>
    </w:p>
    <w:p w:rsidR="00CF0861" w:rsidRDefault="00CF0861" w:rsidP="00CF0861">
      <w:pPr>
        <w:jc w:val="both"/>
        <w:rPr>
          <w:rFonts w:ascii="Arial" w:hAnsi="Arial" w:cs="Arial"/>
        </w:rPr>
      </w:pPr>
    </w:p>
    <w:p w:rsidR="00CF0861" w:rsidRPr="00755368" w:rsidRDefault="00CF0861" w:rsidP="00CF0861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</w:p>
    <w:p w:rsidR="006B57E2" w:rsidRDefault="006B57E2"/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AE8" w:rsidRDefault="00634AE8" w:rsidP="00CF0861">
      <w:r>
        <w:separator/>
      </w:r>
    </w:p>
  </w:endnote>
  <w:endnote w:type="continuationSeparator" w:id="0">
    <w:p w:rsidR="00634AE8" w:rsidRDefault="00634AE8" w:rsidP="00CF0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AE8" w:rsidRDefault="00634AE8" w:rsidP="00CF0861">
      <w:r>
        <w:separator/>
      </w:r>
    </w:p>
  </w:footnote>
  <w:footnote w:type="continuationSeparator" w:id="0">
    <w:p w:rsidR="00634AE8" w:rsidRDefault="00634AE8" w:rsidP="00CF0861">
      <w:r>
        <w:continuationSeparator/>
      </w:r>
    </w:p>
  </w:footnote>
  <w:footnote w:id="1">
    <w:p w:rsidR="00CF0861" w:rsidRPr="00B839E6" w:rsidRDefault="00CF0861" w:rsidP="00CF0861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</w:t>
      </w:r>
      <w:r>
        <w:rPr>
          <w:lang w:val="es-MX"/>
        </w:rPr>
        <w:t>Adaptado de Guía T,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10B"/>
    <w:multiLevelType w:val="hybridMultilevel"/>
    <w:tmpl w:val="B35C68A8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7F27C5"/>
    <w:multiLevelType w:val="hybridMultilevel"/>
    <w:tmpl w:val="9A80BA9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61"/>
    <w:rsid w:val="00634AE8"/>
    <w:rsid w:val="006B57E2"/>
    <w:rsid w:val="00CF0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CF0861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CF0861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F086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rsid w:val="00CF086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086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0861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2010-06-29T18:04:00Z</dcterms:created>
  <dcterms:modified xsi:type="dcterms:W3CDTF">2010-06-29T18:05:00Z</dcterms:modified>
</cp:coreProperties>
</file>